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725DA" w14:textId="5160AB0A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F013DCB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 DUAL RELATIONSHIP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2E71F758" w:rsidR="00DD31CD" w:rsidRPr="001F75E5" w:rsidRDefault="00B858A6" w:rsidP="00B858A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2AAEB4" wp14:editId="4739B0F8">
            <wp:extent cx="1343025" cy="688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965" cy="69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239E255A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A64BFC">
        <w:rPr>
          <w:rFonts w:ascii="Arial" w:hAnsi="Arial" w:cs="Arial"/>
        </w:rPr>
        <w:t xml:space="preserve">am advising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B858A6">
        <w:rPr>
          <w:rFonts w:ascii="Arial" w:hAnsi="Arial" w:cs="Arial"/>
        </w:rPr>
        <w:t xml:space="preserve"> (PCA</w:t>
      </w:r>
      <w:bookmarkStart w:id="0" w:name="_GoBack"/>
      <w:bookmarkEnd w:id="0"/>
      <w:r w:rsidR="00A64BFC">
        <w:rPr>
          <w:rFonts w:ascii="Arial" w:hAnsi="Arial" w:cs="Arial"/>
        </w:rPr>
        <w:t xml:space="preserve">) that the minor athlete has a dual relationship with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, an Adult Participant. The dual relationship is as follows: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. </w:t>
      </w:r>
    </w:p>
    <w:p w14:paraId="786F230C" w14:textId="606C01D2" w:rsidR="00DD31CD" w:rsidRDefault="00A64BFC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my signature below, I am consenting to the dual relationship exception for each area of the Minor Athlete Abuse Prevention Policy for a time period noted not to exceed one year from the date of this consent. </w:t>
      </w:r>
      <w:r w:rsidR="003E0CD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am aware that </w:t>
      </w:r>
      <w:r w:rsidR="003E0CD9"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1158FF"/>
    <w:rsid w:val="003A3E4B"/>
    <w:rsid w:val="003E0CD9"/>
    <w:rsid w:val="00502FED"/>
    <w:rsid w:val="005D5B91"/>
    <w:rsid w:val="00626A71"/>
    <w:rsid w:val="00682B78"/>
    <w:rsid w:val="009C3A18"/>
    <w:rsid w:val="009F742E"/>
    <w:rsid w:val="00A64BFC"/>
    <w:rsid w:val="00B858A6"/>
    <w:rsid w:val="00BE7993"/>
    <w:rsid w:val="00D412F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2021-08-18T23:51:00Z</dcterms:created>
  <dcterms:modified xsi:type="dcterms:W3CDTF">2021-08-18T23:51:00Z</dcterms:modified>
</cp:coreProperties>
</file>